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293">
        <w:rPr>
          <w:rFonts w:asciiTheme="minorHAnsi" w:hAnsiTheme="minorHAnsi" w:cstheme="minorHAnsi"/>
          <w:b/>
          <w:sz w:val="22"/>
          <w:szCs w:val="22"/>
        </w:rPr>
        <w:t>66048/2013.</w:t>
      </w:r>
    </w:p>
    <w:p w:rsidR="00326CBB" w:rsidRDefault="00E23E85" w:rsidP="00F074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–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293">
        <w:rPr>
          <w:rFonts w:asciiTheme="minorHAnsi" w:hAnsiTheme="minorHAnsi" w:cstheme="minorHAnsi"/>
          <w:b/>
          <w:sz w:val="22"/>
          <w:szCs w:val="22"/>
        </w:rPr>
        <w:t xml:space="preserve">Dal Luz </w:t>
      </w:r>
      <w:proofErr w:type="spellStart"/>
      <w:r w:rsidR="00F92293">
        <w:rPr>
          <w:rFonts w:asciiTheme="minorHAnsi" w:hAnsiTheme="minorHAnsi" w:cstheme="minorHAnsi"/>
          <w:b/>
          <w:sz w:val="22"/>
          <w:szCs w:val="22"/>
        </w:rPr>
        <w:t>Rossati</w:t>
      </w:r>
      <w:proofErr w:type="spellEnd"/>
    </w:p>
    <w:p w:rsidR="00A82740" w:rsidRPr="00A82740" w:rsidRDefault="00A82740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 de In</w:t>
      </w:r>
      <w:r w:rsidR="00851B1D">
        <w:rPr>
          <w:rFonts w:asciiTheme="minorHAnsi" w:hAnsiTheme="minorHAnsi" w:cstheme="minorHAnsi"/>
          <w:sz w:val="22"/>
          <w:szCs w:val="22"/>
        </w:rPr>
        <w:t xml:space="preserve">fração n. </w:t>
      </w:r>
      <w:r w:rsidR="00F92293">
        <w:rPr>
          <w:rFonts w:asciiTheme="minorHAnsi" w:hAnsiTheme="minorHAnsi" w:cstheme="minorHAnsi"/>
          <w:sz w:val="22"/>
          <w:szCs w:val="22"/>
        </w:rPr>
        <w:t>137787, de 01/02/2013.</w:t>
      </w:r>
    </w:p>
    <w:p w:rsidR="00EB554C" w:rsidRPr="00EB554C" w:rsidRDefault="000A6941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F92293">
        <w:rPr>
          <w:rFonts w:asciiTheme="minorHAnsi" w:hAnsiTheme="minorHAnsi" w:cstheme="minorHAnsi"/>
          <w:sz w:val="22"/>
          <w:szCs w:val="22"/>
        </w:rPr>
        <w:t xml:space="preserve">Lucas Esteves dos Santos – Instituto Caracol </w:t>
      </w:r>
    </w:p>
    <w:p w:rsidR="00631C74" w:rsidRPr="00EB554C" w:rsidRDefault="00770F6F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 –</w:t>
      </w:r>
      <w:r w:rsidR="00B82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2293">
        <w:rPr>
          <w:rFonts w:asciiTheme="minorHAnsi" w:hAnsiTheme="minorHAnsi" w:cstheme="minorHAnsi"/>
          <w:sz w:val="22"/>
          <w:szCs w:val="22"/>
        </w:rPr>
        <w:t>Lenildo</w:t>
      </w:r>
      <w:proofErr w:type="spellEnd"/>
      <w:r w:rsidR="00F92293">
        <w:rPr>
          <w:rFonts w:asciiTheme="minorHAnsi" w:hAnsiTheme="minorHAnsi" w:cstheme="minorHAnsi"/>
          <w:sz w:val="22"/>
          <w:szCs w:val="22"/>
        </w:rPr>
        <w:t xml:space="preserve"> Nunes Pereira – OAB/RO 3.538</w:t>
      </w:r>
    </w:p>
    <w:p w:rsidR="00DF33EA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631C74" w:rsidRDefault="00631C74" w:rsidP="000D67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DDF" w:rsidRPr="00EB554C" w:rsidRDefault="00B82720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429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22F57" w:rsidRPr="006D6D79" w:rsidRDefault="00822F57" w:rsidP="008C596A">
      <w:pPr>
        <w:jc w:val="both"/>
        <w:rPr>
          <w:rFonts w:ascii="Calibri" w:hAnsi="Calibri" w:cs="Calibri"/>
          <w:sz w:val="22"/>
          <w:szCs w:val="22"/>
        </w:rPr>
      </w:pPr>
    </w:p>
    <w:p w:rsidR="00F92293" w:rsidRPr="00F92293" w:rsidRDefault="00F92293" w:rsidP="00F92293">
      <w:pPr>
        <w:jc w:val="both"/>
        <w:rPr>
          <w:rFonts w:ascii="Calibri" w:hAnsi="Calibri" w:cs="Calibri"/>
          <w:sz w:val="22"/>
          <w:szCs w:val="22"/>
        </w:rPr>
      </w:pPr>
      <w:r w:rsidRPr="00F92293">
        <w:rPr>
          <w:rFonts w:ascii="Calibri" w:hAnsi="Calibri" w:cs="Calibri"/>
          <w:sz w:val="22"/>
          <w:szCs w:val="22"/>
        </w:rPr>
        <w:t xml:space="preserve">Auto de Infração n° 137787, de 01/02/2013. Termo de Embargo/Interdição n° 0123133, de 13/02/2013. Por desmatar 8,95 74 hectares de vegetação nativa em área de reserva legal sem autorização do órgão ambiental competente, conforme parecer técnico n° 435/CG/SMIA/2012 e Decisão Administrativa n° 38/SPA/SEMA/2013, do processo n° 583634/2007. Decisão Administrativa n° 2487/SPA/SEMA/2018, de 06/11/2018, pela homologação do Auto de Infração n. 137787, de 01/02/2013, arbitrando multa de R$ 44.787,00 (quarenta e quatro mil, setecentos e oitenta e sete reais), com fulcro no artigo 51 </w:t>
      </w:r>
      <w:r>
        <w:rPr>
          <w:rFonts w:ascii="Calibri" w:hAnsi="Calibri" w:cs="Calibri"/>
          <w:sz w:val="22"/>
          <w:szCs w:val="22"/>
        </w:rPr>
        <w:t xml:space="preserve">do Decreto Federal 6514/2008. </w:t>
      </w:r>
      <w:r w:rsidRPr="00F92293">
        <w:rPr>
          <w:rFonts w:ascii="Calibri" w:hAnsi="Calibri" w:cs="Calibri"/>
          <w:sz w:val="22"/>
          <w:szCs w:val="22"/>
        </w:rPr>
        <w:t>Requer o recorrente que seja o reconhecimento a prescrição invocada bem como respeitando assim a legislação estadual (Decreto 6.514/2008) e Federal (Lei 12.651/2012), no sentido de declarar – se a nulidade e extinção do Auto de Infração n. 137787 datado de 01/02/2013 e Termo de Embargo n. 0123133 datado de 13/02/2013, lavrados em face do Autuado e sua posse rural familiar, por ser medida da mais pura e cristalina justiça.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631C74" w:rsidRPr="00A82740" w:rsidRDefault="00631C74" w:rsidP="008C596A">
      <w:pPr>
        <w:jc w:val="both"/>
        <w:rPr>
          <w:rFonts w:ascii="Calibri" w:hAnsi="Calibri" w:cs="Calibri"/>
        </w:rPr>
      </w:pPr>
    </w:p>
    <w:p w:rsidR="00EB554C" w:rsidRPr="00EB554C" w:rsidRDefault="00270AA2" w:rsidP="008C596A">
      <w:pPr>
        <w:jc w:val="both"/>
        <w:rPr>
          <w:rFonts w:ascii="Calibri" w:hAnsi="Calibri" w:cs="Calibri"/>
          <w:sz w:val="22"/>
          <w:szCs w:val="22"/>
        </w:rPr>
      </w:pPr>
      <w:r w:rsidRPr="00A82740">
        <w:rPr>
          <w:rFonts w:asciiTheme="minorHAnsi" w:hAnsiTheme="minorHAnsi" w:cstheme="minorHAnsi"/>
          <w:color w:val="000000"/>
        </w:rPr>
        <w:t>Vistos, relatados e discu</w:t>
      </w:r>
      <w:r w:rsidR="004D280A" w:rsidRPr="00A82740">
        <w:rPr>
          <w:rFonts w:asciiTheme="minorHAnsi" w:hAnsiTheme="minorHAnsi" w:cstheme="minorHAnsi"/>
          <w:color w:val="000000"/>
        </w:rPr>
        <w:t xml:space="preserve">tidos, decidiram os membros da </w:t>
      </w:r>
      <w:r w:rsidR="00CB7B38" w:rsidRPr="00A82740">
        <w:rPr>
          <w:rFonts w:asciiTheme="minorHAnsi" w:hAnsiTheme="minorHAnsi" w:cstheme="minorHAnsi"/>
          <w:color w:val="000000"/>
        </w:rPr>
        <w:t>1</w:t>
      </w:r>
      <w:r w:rsidRPr="00A8274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82740">
        <w:rPr>
          <w:rFonts w:asciiTheme="minorHAnsi" w:hAnsiTheme="minorHAnsi" w:cstheme="minorHAnsi"/>
          <w:color w:val="000000"/>
        </w:rPr>
        <w:t>Recursos</w:t>
      </w:r>
      <w:r w:rsidR="00DC0FEF" w:rsidRPr="00A82740">
        <w:rPr>
          <w:rFonts w:asciiTheme="minorHAnsi" w:hAnsiTheme="minorHAnsi" w:cstheme="minorHAnsi"/>
          <w:color w:val="000000"/>
        </w:rPr>
        <w:t>,</w:t>
      </w:r>
      <w:r w:rsidR="00203B2D" w:rsidRPr="00A82740">
        <w:rPr>
          <w:rFonts w:asciiTheme="minorHAnsi" w:hAnsiTheme="minorHAnsi" w:cstheme="minorHAnsi"/>
        </w:rPr>
        <w:t xml:space="preserve"> </w:t>
      </w:r>
      <w:r w:rsidR="006C65AA">
        <w:rPr>
          <w:rFonts w:asciiTheme="minorHAnsi" w:hAnsiTheme="minorHAnsi" w:cstheme="minorHAnsi"/>
        </w:rPr>
        <w:t xml:space="preserve">por unanimidade, </w:t>
      </w:r>
      <w:bookmarkStart w:id="0" w:name="_GoBack"/>
      <w:bookmarkEnd w:id="0"/>
      <w:r w:rsidR="00F92293" w:rsidRPr="00F92293">
        <w:rPr>
          <w:rFonts w:ascii="Calibri" w:hAnsi="Calibri" w:cs="Calibri"/>
          <w:sz w:val="22"/>
          <w:szCs w:val="22"/>
        </w:rPr>
        <w:t>dar provimento ao recurso interposto pelo recorrente, acolhendo o voto divergente apresentado oralmente pelo representante da SEMA, reconhecendo a prescrição da pretensão punitiva, do lapso inicial do Termo de Juntada – AR, 04/03/2013, (fl. 10) até a Decisão Administrativa n° 2487/SPA/SEMA/2018, de 06/11/2018, (fls. 37/38 - Versus), ficando o processo paralisado sem decisão administrativa por mais de 5 (cinco) anos. Decidiram pela anulação do Auto de Infração n. 137787, de 01/02/2013, e, consequentemente o arquivamento do processo.</w:t>
      </w:r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C65AA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315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0FF3-A52D-4BFF-A03F-2F834783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2021-12-20T19:23:00Z</dcterms:created>
  <dcterms:modified xsi:type="dcterms:W3CDTF">2021-12-20T19:43:00Z</dcterms:modified>
</cp:coreProperties>
</file>